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DB" w:rsidRDefault="00DA5224">
      <w:pPr>
        <w:spacing w:line="240" w:lineRule="auto"/>
        <w:jc w:val="both"/>
        <w:rPr>
          <w:sz w:val="24"/>
          <w:szCs w:val="24"/>
        </w:rPr>
      </w:pPr>
      <w:r>
        <w:rPr>
          <w:b/>
          <w:sz w:val="24"/>
          <w:szCs w:val="24"/>
        </w:rPr>
        <w:t>Povinně zveřejňované informace</w:t>
      </w:r>
      <w:r>
        <w:rPr>
          <w:sz w:val="24"/>
          <w:szCs w:val="24"/>
        </w:rPr>
        <w:t xml:space="preserve"> </w:t>
      </w:r>
    </w:p>
    <w:p w:rsidR="00902FDB" w:rsidRDefault="00902FDB">
      <w:pPr>
        <w:spacing w:line="240" w:lineRule="auto"/>
        <w:jc w:val="both"/>
        <w:rPr>
          <w:sz w:val="24"/>
          <w:szCs w:val="24"/>
        </w:rPr>
      </w:pPr>
    </w:p>
    <w:p w:rsidR="00902FDB" w:rsidRDefault="00DA5224">
      <w:pPr>
        <w:spacing w:after="160" w:line="259" w:lineRule="auto"/>
        <w:jc w:val="both"/>
        <w:rPr>
          <w:i/>
          <w:sz w:val="24"/>
          <w:szCs w:val="24"/>
        </w:rPr>
      </w:pPr>
      <w:r>
        <w:rPr>
          <w:i/>
          <w:sz w:val="24"/>
          <w:szCs w:val="24"/>
        </w:rPr>
        <w:t xml:space="preserve">Obec </w:t>
      </w:r>
      <w:r w:rsidR="00145899">
        <w:rPr>
          <w:i/>
          <w:sz w:val="24"/>
          <w:szCs w:val="24"/>
        </w:rPr>
        <w:t>Studnice</w:t>
      </w:r>
      <w:bookmarkStart w:id="0" w:name="_GoBack"/>
      <w:bookmarkEnd w:id="0"/>
      <w:r>
        <w:rPr>
          <w:i/>
          <w:sz w:val="24"/>
          <w:szCs w:val="24"/>
        </w:rPr>
        <w:t xml:space="preserve">, (dále jen „obec“) jako Správce osobních údajů zpracovává osobní údaje v souladu s platnou legislativou. Obec zpracovává osobní údaje a další informace týkající se občanů a dalších subjektů údajů obce v rámci samostatné </w:t>
      </w:r>
      <w:r w:rsidR="00CB64C1">
        <w:rPr>
          <w:i/>
          <w:sz w:val="24"/>
          <w:szCs w:val="24"/>
        </w:rPr>
        <w:br/>
      </w:r>
      <w:r>
        <w:rPr>
          <w:i/>
          <w:sz w:val="24"/>
          <w:szCs w:val="24"/>
        </w:rPr>
        <w:t xml:space="preserve">a přenesené působnosti. Většina osobních údajů občanů je tedy zpracovávána na základě povinností, uložených obci zvláštními zákony. Na taková zpracování osobních údajů o subjektech údajů se nevztahuje povinnost získat souhlas těchto osob. Pokud jsou některé osobní údaje zpracovávány mimo zákonnou povinnost, pak taková zpracování podléhají souhlasu občanů. Tato zpracování však obec provádí jen výjimečně. </w:t>
      </w:r>
    </w:p>
    <w:p w:rsidR="00902FDB" w:rsidRDefault="00DA5224">
      <w:pPr>
        <w:spacing w:after="160" w:line="259" w:lineRule="auto"/>
        <w:jc w:val="both"/>
        <w:rPr>
          <w:i/>
          <w:sz w:val="24"/>
          <w:szCs w:val="24"/>
        </w:rPr>
      </w:pPr>
      <w:r>
        <w:rPr>
          <w:i/>
          <w:sz w:val="24"/>
          <w:szCs w:val="24"/>
        </w:rPr>
        <w:t xml:space="preserve">Obec respektuje práva občanů, která jsou jim zaručena zákony, např. právo vědět </w:t>
      </w:r>
      <w:r w:rsidR="00CB64C1">
        <w:rPr>
          <w:i/>
          <w:sz w:val="24"/>
          <w:szCs w:val="24"/>
        </w:rPr>
        <w:br/>
      </w:r>
      <w:r>
        <w:rPr>
          <w:i/>
          <w:sz w:val="24"/>
          <w:szCs w:val="24"/>
        </w:rPr>
        <w:t xml:space="preserve">a být informován zejména o tom, za jakým účelem se osobní údaje zpracovávají, případně období, po které budou uchovávány. Zásady ochrany osobních údajů se uplatňují na všechny informace, týkající se identifikované nebo identifikovatelné fyzické osoby. Obec zákonně zpracovává osobní údaje, protože je toto zpracování nezbytné pro výkon úkolů vykonávaných ve veřejném zájmu nebo při výkonu veřejné moci, kterým je obec pověřena, nebo z důvodu oprávněných zájmů správce nebo třetí strany. Obec zpracovává osobní údaje občanů podle účelů zpracování </w:t>
      </w:r>
      <w:r w:rsidR="00CB64C1">
        <w:rPr>
          <w:i/>
          <w:sz w:val="24"/>
          <w:szCs w:val="24"/>
        </w:rPr>
        <w:br/>
      </w:r>
      <w:r>
        <w:rPr>
          <w:i/>
          <w:sz w:val="24"/>
          <w:szCs w:val="24"/>
        </w:rPr>
        <w:t>v souladu s platnou legislativou pro ochranu osobních údajů (např. Nařízením EU 2016/679 - Obecné nařízení o ochraně osobních údajů – GDPR). Přesto má každý dotčený občan právo vznést námitku proti zpracování osobních údajů, které se týkají jeho konkrétní situace. Obec pak občanovi prokáže závažnost a oprávněnost zájmů obce, které nezasahují do zájmů nebo základních práv a svobod občana.</w:t>
      </w:r>
    </w:p>
    <w:p w:rsidR="00902FDB" w:rsidRDefault="00DA5224" w:rsidP="005F0075">
      <w:pPr>
        <w:spacing w:after="160" w:line="259" w:lineRule="auto"/>
        <w:jc w:val="both"/>
        <w:rPr>
          <w:i/>
          <w:sz w:val="24"/>
          <w:szCs w:val="24"/>
        </w:rPr>
      </w:pPr>
      <w:r>
        <w:rPr>
          <w:i/>
          <w:sz w:val="24"/>
          <w:szCs w:val="24"/>
        </w:rPr>
        <w:t>Na obec je možné se k uplatnění práv v oblasti osobních údajů obracet prostře</w:t>
      </w:r>
      <w:r w:rsidR="005F0075">
        <w:rPr>
          <w:i/>
          <w:sz w:val="24"/>
          <w:szCs w:val="24"/>
        </w:rPr>
        <w:t>dnictvím datové schránky, ID DS 5k7bj7q</w:t>
      </w:r>
      <w:r>
        <w:rPr>
          <w:i/>
          <w:sz w:val="24"/>
          <w:szCs w:val="24"/>
        </w:rPr>
        <w:t>, emailem se zaručeným elek</w:t>
      </w:r>
      <w:r w:rsidR="005F0075">
        <w:rPr>
          <w:i/>
          <w:sz w:val="24"/>
          <w:szCs w:val="24"/>
        </w:rPr>
        <w:t>tronickým podpisem na adrese studnice</w:t>
      </w:r>
      <w:r>
        <w:rPr>
          <w:i/>
          <w:sz w:val="24"/>
          <w:szCs w:val="24"/>
        </w:rPr>
        <w:t>@</w:t>
      </w:r>
      <w:r w:rsidR="005F0075">
        <w:rPr>
          <w:i/>
          <w:sz w:val="24"/>
          <w:szCs w:val="24"/>
        </w:rPr>
        <w:t>obec-studnice</w:t>
      </w:r>
      <w:r>
        <w:rPr>
          <w:i/>
          <w:sz w:val="24"/>
          <w:szCs w:val="24"/>
        </w:rPr>
        <w:t>.cz, prostřednictvím</w:t>
      </w:r>
      <w:r w:rsidR="005F0075">
        <w:rPr>
          <w:i/>
          <w:sz w:val="24"/>
          <w:szCs w:val="24"/>
        </w:rPr>
        <w:t xml:space="preserve"> </w:t>
      </w:r>
      <w:r>
        <w:rPr>
          <w:i/>
          <w:sz w:val="24"/>
          <w:szCs w:val="24"/>
        </w:rPr>
        <w:t xml:space="preserve">pošty s úředně ověřeným podpisem na adrese </w:t>
      </w:r>
      <w:r w:rsidR="005F0075">
        <w:rPr>
          <w:i/>
          <w:sz w:val="24"/>
          <w:szCs w:val="24"/>
        </w:rPr>
        <w:t>Studnice 66</w:t>
      </w:r>
      <w:r>
        <w:rPr>
          <w:i/>
          <w:sz w:val="24"/>
          <w:szCs w:val="24"/>
        </w:rPr>
        <w:t>, 683 0</w:t>
      </w:r>
      <w:r w:rsidR="005F0075">
        <w:rPr>
          <w:i/>
          <w:sz w:val="24"/>
          <w:szCs w:val="24"/>
        </w:rPr>
        <w:t>8 Studnice</w:t>
      </w:r>
      <w:r>
        <w:rPr>
          <w:i/>
          <w:sz w:val="24"/>
          <w:szCs w:val="24"/>
        </w:rPr>
        <w:t xml:space="preserve">, nebo osobně s platným průkazem totožnosti na adrese </w:t>
      </w:r>
      <w:r w:rsidR="005F0075">
        <w:rPr>
          <w:i/>
          <w:sz w:val="24"/>
          <w:szCs w:val="24"/>
        </w:rPr>
        <w:t>Studnice 66, 68308</w:t>
      </w:r>
      <w:r>
        <w:rPr>
          <w:i/>
          <w:sz w:val="24"/>
          <w:szCs w:val="24"/>
        </w:rPr>
        <w:t xml:space="preserve"> </w:t>
      </w:r>
      <w:r w:rsidR="005F0075">
        <w:rPr>
          <w:i/>
          <w:sz w:val="24"/>
          <w:szCs w:val="24"/>
        </w:rPr>
        <w:t>Studnice</w:t>
      </w:r>
      <w:r>
        <w:rPr>
          <w:i/>
          <w:sz w:val="24"/>
          <w:szCs w:val="24"/>
        </w:rPr>
        <w:t xml:space="preserve">. Výše uvedenými způsoby je možné se v relevantních případech na obec obracet za účelem uplatnění práva na přístup k osobním údajům, jejich opravu nebo výmaz, popřípadě omezení zpracování, vznést námitku proti zpracování, jakož i při uplatnění práva na přenositelnost údajů a dalších práv podle obecného nařízení o ochraně osobních údajů. Výše uvedenými způsoby se mohou subjekty údajů na obec obracet v případě údajů zpracovávaných na základě souhlasu rovněž za účelem odvolání souhlasu se zpracováním osobních údajů. </w:t>
      </w:r>
    </w:p>
    <w:p w:rsidR="00902FDB" w:rsidRDefault="00DA5224">
      <w:pPr>
        <w:spacing w:after="160" w:line="259" w:lineRule="auto"/>
        <w:jc w:val="both"/>
        <w:rPr>
          <w:i/>
          <w:color w:val="3A3A3A"/>
          <w:sz w:val="24"/>
          <w:szCs w:val="24"/>
        </w:rPr>
      </w:pPr>
      <w:r>
        <w:rPr>
          <w:i/>
          <w:sz w:val="24"/>
          <w:szCs w:val="24"/>
        </w:rPr>
        <w:t>Jmenovaným pověřencem pro obec</w:t>
      </w:r>
      <w:r w:rsidR="005F7459">
        <w:rPr>
          <w:i/>
          <w:sz w:val="24"/>
          <w:szCs w:val="24"/>
        </w:rPr>
        <w:t xml:space="preserve"> Studnice</w:t>
      </w:r>
      <w:r>
        <w:rPr>
          <w:i/>
          <w:sz w:val="24"/>
          <w:szCs w:val="24"/>
        </w:rPr>
        <w:t xml:space="preserve"> je </w:t>
      </w:r>
      <w:r w:rsidR="005F7459" w:rsidRPr="005F7459">
        <w:rPr>
          <w:i/>
          <w:sz w:val="24"/>
          <w:szCs w:val="24"/>
        </w:rPr>
        <w:t xml:space="preserve">JUDr. Jan Šťastný, MPA. </w:t>
      </w:r>
      <w:r w:rsidR="005F7459">
        <w:rPr>
          <w:i/>
          <w:sz w:val="24"/>
          <w:szCs w:val="24"/>
        </w:rPr>
        <w:t>Email: </w:t>
      </w:r>
      <w:proofErr w:type="spellStart"/>
      <w:r w:rsidR="005F7459" w:rsidRPr="005F7459">
        <w:rPr>
          <w:i/>
          <w:sz w:val="24"/>
          <w:szCs w:val="24"/>
        </w:rPr>
        <w:t>stastny</w:t>
      </w:r>
      <w:proofErr w:type="spellEnd"/>
      <w:r w:rsidR="005F7459" w:rsidRPr="005F7459">
        <w:rPr>
          <w:i/>
          <w:sz w:val="24"/>
          <w:szCs w:val="24"/>
        </w:rPr>
        <w:t>@catania.cz.</w:t>
      </w:r>
    </w:p>
    <w:p w:rsidR="00902FDB" w:rsidRDefault="00902FDB">
      <w:pPr>
        <w:shd w:val="clear" w:color="auto" w:fill="FFFFFF"/>
        <w:spacing w:after="340" w:line="240" w:lineRule="auto"/>
        <w:jc w:val="both"/>
        <w:rPr>
          <w:i/>
          <w:color w:val="3A3A3A"/>
          <w:sz w:val="24"/>
          <w:szCs w:val="24"/>
        </w:rPr>
      </w:pPr>
    </w:p>
    <w:p w:rsidR="00902FDB" w:rsidRDefault="00902FDB">
      <w:pPr>
        <w:spacing w:line="240" w:lineRule="auto"/>
        <w:jc w:val="both"/>
        <w:rPr>
          <w:b/>
          <w:sz w:val="24"/>
          <w:szCs w:val="24"/>
        </w:rPr>
      </w:pPr>
    </w:p>
    <w:sectPr w:rsidR="00902FDB" w:rsidSect="007F2C9D">
      <w:pgSz w:w="11909" w:h="16834"/>
      <w:pgMar w:top="1440" w:right="1440" w:bottom="1440" w:left="1440" w:header="0"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02FDB"/>
    <w:rsid w:val="00145899"/>
    <w:rsid w:val="00423A04"/>
    <w:rsid w:val="005000B3"/>
    <w:rsid w:val="005F0075"/>
    <w:rsid w:val="005F7459"/>
    <w:rsid w:val="007F2C9D"/>
    <w:rsid w:val="00902FDB"/>
    <w:rsid w:val="00A94073"/>
    <w:rsid w:val="00CB64C1"/>
    <w:rsid w:val="00DA522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F2C9D"/>
  </w:style>
  <w:style w:type="paragraph" w:styleId="Nadpis1">
    <w:name w:val="heading 1"/>
    <w:basedOn w:val="Normln"/>
    <w:next w:val="Normln"/>
    <w:rsid w:val="007F2C9D"/>
    <w:pPr>
      <w:keepNext/>
      <w:keepLines/>
      <w:spacing w:before="400" w:after="120"/>
      <w:outlineLvl w:val="0"/>
    </w:pPr>
    <w:rPr>
      <w:sz w:val="40"/>
      <w:szCs w:val="40"/>
    </w:rPr>
  </w:style>
  <w:style w:type="paragraph" w:styleId="Nadpis2">
    <w:name w:val="heading 2"/>
    <w:basedOn w:val="Normln"/>
    <w:next w:val="Normln"/>
    <w:rsid w:val="007F2C9D"/>
    <w:pPr>
      <w:keepNext/>
      <w:keepLines/>
      <w:spacing w:before="360" w:after="120"/>
      <w:outlineLvl w:val="1"/>
    </w:pPr>
    <w:rPr>
      <w:sz w:val="32"/>
      <w:szCs w:val="32"/>
    </w:rPr>
  </w:style>
  <w:style w:type="paragraph" w:styleId="Nadpis3">
    <w:name w:val="heading 3"/>
    <w:basedOn w:val="Normln"/>
    <w:next w:val="Normln"/>
    <w:rsid w:val="007F2C9D"/>
    <w:pPr>
      <w:keepNext/>
      <w:keepLines/>
      <w:spacing w:before="320" w:after="80"/>
      <w:outlineLvl w:val="2"/>
    </w:pPr>
    <w:rPr>
      <w:color w:val="434343"/>
      <w:sz w:val="28"/>
      <w:szCs w:val="28"/>
    </w:rPr>
  </w:style>
  <w:style w:type="paragraph" w:styleId="Nadpis4">
    <w:name w:val="heading 4"/>
    <w:basedOn w:val="Normln"/>
    <w:next w:val="Normln"/>
    <w:rsid w:val="007F2C9D"/>
    <w:pPr>
      <w:keepNext/>
      <w:keepLines/>
      <w:spacing w:before="280" w:after="80"/>
      <w:outlineLvl w:val="3"/>
    </w:pPr>
    <w:rPr>
      <w:color w:val="666666"/>
      <w:sz w:val="24"/>
      <w:szCs w:val="24"/>
    </w:rPr>
  </w:style>
  <w:style w:type="paragraph" w:styleId="Nadpis5">
    <w:name w:val="heading 5"/>
    <w:basedOn w:val="Normln"/>
    <w:next w:val="Normln"/>
    <w:rsid w:val="007F2C9D"/>
    <w:pPr>
      <w:keepNext/>
      <w:keepLines/>
      <w:spacing w:before="240" w:after="80"/>
      <w:outlineLvl w:val="4"/>
    </w:pPr>
    <w:rPr>
      <w:color w:val="666666"/>
    </w:rPr>
  </w:style>
  <w:style w:type="paragraph" w:styleId="Nadpis6">
    <w:name w:val="heading 6"/>
    <w:basedOn w:val="Normln"/>
    <w:next w:val="Normln"/>
    <w:rsid w:val="007F2C9D"/>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7F2C9D"/>
    <w:tblPr>
      <w:tblCellMar>
        <w:top w:w="0" w:type="dxa"/>
        <w:left w:w="0" w:type="dxa"/>
        <w:bottom w:w="0" w:type="dxa"/>
        <w:right w:w="0" w:type="dxa"/>
      </w:tblCellMar>
    </w:tblPr>
  </w:style>
  <w:style w:type="paragraph" w:styleId="Nzev">
    <w:name w:val="Title"/>
    <w:basedOn w:val="Normln"/>
    <w:next w:val="Normln"/>
    <w:rsid w:val="007F2C9D"/>
    <w:pPr>
      <w:keepNext/>
      <w:keepLines/>
      <w:spacing w:after="60"/>
    </w:pPr>
    <w:rPr>
      <w:sz w:val="52"/>
      <w:szCs w:val="52"/>
    </w:rPr>
  </w:style>
  <w:style w:type="paragraph" w:styleId="Podtitul">
    <w:name w:val="Subtitle"/>
    <w:basedOn w:val="Normln"/>
    <w:next w:val="Normln"/>
    <w:rsid w:val="007F2C9D"/>
    <w:pPr>
      <w:keepNext/>
      <w:keepLines/>
      <w:spacing w:after="320"/>
    </w:pPr>
    <w:rPr>
      <w:color w:val="666666"/>
      <w:sz w:val="30"/>
      <w:szCs w:val="30"/>
    </w:rPr>
  </w:style>
  <w:style w:type="character" w:styleId="Hypertextovodkaz">
    <w:name w:val="Hyperlink"/>
    <w:basedOn w:val="Standardnpsmoodstavce"/>
    <w:uiPriority w:val="99"/>
    <w:semiHidden/>
    <w:unhideWhenUsed/>
    <w:rsid w:val="005F0075"/>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2290</Characters>
  <Application>Microsoft Office Word</Application>
  <DocSecurity>0</DocSecurity>
  <Lines>19</Lines>
  <Paragraphs>5</Paragraphs>
  <ScaleCrop>false</ScaleCrop>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2</cp:revision>
  <dcterms:created xsi:type="dcterms:W3CDTF">2023-06-13T09:34:00Z</dcterms:created>
  <dcterms:modified xsi:type="dcterms:W3CDTF">2023-06-13T09:34:00Z</dcterms:modified>
</cp:coreProperties>
</file>